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val="en-US" w:eastAsia="zh-CN"/>
          <w14:textFill>
            <w14:solidFill>
              <w14:schemeClr w14:val="tx1"/>
            </w14:solidFill>
          </w14:textFill>
        </w:rPr>
        <w:t>RAN 119</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2410041</w:t>
      </w:r>
    </w:p>
    <w:p w14:paraId="33D28B86">
      <w:pPr>
        <w:rPr>
          <w:rFonts w:hint="default"/>
          <w:b/>
          <w:color w:val="000000" w:themeColor="text1"/>
          <w:kern w:val="2"/>
          <w:lang w:val="en-US" w:eastAsia="zh-CN"/>
          <w14:textFill>
            <w14:solidFill>
              <w14:schemeClr w14:val="tx1"/>
            </w14:solidFill>
          </w14:textFill>
        </w:rPr>
      </w:pPr>
      <w:r>
        <w:rPr>
          <w:rFonts w:hint="eastAsia"/>
          <w:b/>
          <w:kern w:val="2"/>
          <w:lang w:val="en-US" w:eastAsia="zh-CN"/>
        </w:rPr>
        <w:fldChar w:fldCharType="begin"/>
      </w:r>
      <w:r>
        <w:rPr>
          <w:rFonts w:hint="eastAsia"/>
          <w:b/>
          <w:kern w:val="2"/>
          <w:lang w:val="en-US" w:eastAsia="zh-CN"/>
        </w:rPr>
        <w:instrText xml:space="preserve"> HYPERLINK "https://www.3gpp.org//Specification-Groups/" \t "https://www.3gpp.org/_blank" </w:instrText>
      </w:r>
      <w:r>
        <w:rPr>
          <w:rFonts w:hint="eastAsia"/>
          <w:b/>
          <w:kern w:val="2"/>
          <w:lang w:val="en-US" w:eastAsia="zh-CN"/>
        </w:rPr>
        <w:fldChar w:fldCharType="separate"/>
      </w:r>
      <w:r>
        <w:rPr>
          <w:rFonts w:hint="default"/>
          <w:b/>
          <w:kern w:val="2"/>
          <w:lang w:val="en-US" w:eastAsia="zh-CN"/>
        </w:rPr>
        <w:t>Orlando</w:t>
      </w:r>
      <w:r>
        <w:rPr>
          <w:rFonts w:hint="default"/>
          <w:b/>
          <w:kern w:val="2"/>
          <w:lang w:val="en-US" w:eastAsia="zh-CN"/>
        </w:rPr>
        <w:fldChar w:fldCharType="end"/>
      </w:r>
      <w:r>
        <w:rPr>
          <w:b/>
          <w:color w:val="000000" w:themeColor="text1"/>
          <w:kern w:val="2"/>
          <w:lang w:eastAsia="zh-CN"/>
          <w14:textFill>
            <w14:solidFill>
              <w14:schemeClr w14:val="tx1"/>
            </w14:solidFill>
          </w14:textFill>
        </w:rPr>
        <w:t xml:space="preserve">, </w:t>
      </w:r>
      <w:r>
        <w:rPr>
          <w:rFonts w:hint="eastAsia"/>
          <w:b/>
          <w:kern w:val="2"/>
          <w:lang w:val="en-US" w:eastAsia="zh-CN"/>
        </w:rPr>
        <w:t>America</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18</w:t>
      </w:r>
      <w:r>
        <w:rPr>
          <w:b/>
          <w:color w:val="000000" w:themeColor="text1"/>
          <w:kern w:val="2"/>
          <w:lang w:eastAsia="zh-CN"/>
          <w14:textFill>
            <w14:solidFill>
              <w14:schemeClr w14:val="tx1"/>
            </w14:solidFill>
          </w14:textFill>
        </w:rPr>
        <w:t>-</w:t>
      </w:r>
      <w:r>
        <w:rPr>
          <w:rFonts w:hint="eastAsia"/>
          <w:b/>
          <w:color w:val="000000" w:themeColor="text1"/>
          <w:kern w:val="2"/>
          <w:lang w:val="en-US" w:eastAsia="zh-CN"/>
          <w14:textFill>
            <w14:solidFill>
              <w14:schemeClr w14:val="tx1"/>
            </w14:solidFill>
          </w14:textFill>
        </w:rPr>
        <w:t>22</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Nov</w:t>
      </w:r>
      <w:r>
        <w:rPr>
          <w:b/>
          <w:color w:val="000000" w:themeColor="text1"/>
          <w:kern w:val="2"/>
          <w:lang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4</w:t>
      </w:r>
    </w:p>
    <w:p w14:paraId="341D2395">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9.9.1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measurements related enhancements for LTM</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2593A0E8">
      <w:pPr>
        <w:rPr>
          <w:rFonts w:hint="eastAsia"/>
          <w:lang w:val="en-US" w:eastAsia="zh-CN"/>
        </w:rPr>
      </w:pPr>
      <w:r>
        <w:rPr>
          <w:rFonts w:hint="eastAsia"/>
          <w:lang w:val="en-US" w:eastAsia="zh-CN"/>
        </w:rPr>
        <w:t>According to the discussion at the RAN#105 meetin</w:t>
      </w:r>
      <w:bookmarkStart w:id="16" w:name="_GoBack"/>
      <w:bookmarkEnd w:id="16"/>
      <w:r>
        <w:rPr>
          <w:rFonts w:hint="eastAsia"/>
          <w:lang w:val="en-US" w:eastAsia="zh-CN"/>
        </w:rPr>
        <w:t xml:space="preserve">g, the update scope for the mobility enhancements phase4 is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DB8AAF">
            <w:pPr>
              <w:widowControl w:val="0"/>
              <w:numPr>
                <w:ilvl w:val="0"/>
                <w:numId w:val="6"/>
              </w:numPr>
              <w:spacing w:after="0"/>
              <w:rPr>
                <w:bCs/>
              </w:rPr>
            </w:pPr>
            <w:r>
              <w:rPr>
                <w:bCs/>
              </w:rPr>
              <w:t>Measurements related enhancements for purpose of supporting LTM: [RAN2, RAN1]</w:t>
            </w:r>
          </w:p>
          <w:p w14:paraId="245D2808">
            <w:pPr>
              <w:widowControl w:val="0"/>
              <w:numPr>
                <w:ilvl w:val="1"/>
                <w:numId w:val="6"/>
              </w:numPr>
              <w:spacing w:after="0"/>
              <w:rPr>
                <w:bCs/>
              </w:rPr>
            </w:pPr>
            <w:r>
              <w:rPr>
                <w:bCs/>
              </w:rPr>
              <w:t xml:space="preserve">Measurement related enhancements are applicable to Intra-CU MCG/SCG LTM and </w:t>
            </w:r>
            <w:bookmarkStart w:id="2" w:name="OLE_LINK15"/>
            <w:r>
              <w:rPr>
                <w:bCs/>
              </w:rPr>
              <w:t>Inter-CU MCG/SCG LTM</w:t>
            </w:r>
            <w:bookmarkEnd w:id="2"/>
          </w:p>
          <w:p w14:paraId="29643796">
            <w:pPr>
              <w:widowControl w:val="0"/>
              <w:numPr>
                <w:ilvl w:val="1"/>
                <w:numId w:val="6"/>
              </w:numPr>
              <w:spacing w:after="0"/>
              <w:rPr>
                <w:bCs/>
              </w:rPr>
            </w:pPr>
            <w:r>
              <w:rPr>
                <w:bCs/>
              </w:rPr>
              <w:t>Specify necessary components to support event triggered L1 measurement reporting [RAN2, RAN1]</w:t>
            </w:r>
          </w:p>
          <w:p w14:paraId="34499450">
            <w:pPr>
              <w:widowControl w:val="0"/>
              <w:numPr>
                <w:ilvl w:val="1"/>
                <w:numId w:val="6"/>
              </w:numPr>
              <w:spacing w:after="0"/>
              <w:rPr>
                <w:bCs/>
              </w:rPr>
            </w:pPr>
            <w:r>
              <w:rPr>
                <w:bCs/>
              </w:rPr>
              <w:t xml:space="preserve">Specify support for </w:t>
            </w:r>
            <w:bookmarkStart w:id="3" w:name="OLE_LINK6"/>
            <w:r>
              <w:rPr>
                <w:bCs/>
              </w:rPr>
              <w:t>CSI-RS measurements for LTM procedures</w:t>
            </w:r>
            <w:bookmarkEnd w:id="3"/>
            <w:r>
              <w:rPr>
                <w:bCs/>
              </w:rPr>
              <w:t xml:space="preserve"> and enable CSI-RS based beam management [RAN1]</w:t>
            </w:r>
          </w:p>
          <w:p w14:paraId="1570B455">
            <w:pPr>
              <w:widowControl w:val="0"/>
              <w:numPr>
                <w:ilvl w:val="1"/>
                <w:numId w:val="6"/>
              </w:numPr>
              <w:spacing w:after="0"/>
              <w:rPr>
                <w:bCs/>
              </w:rPr>
            </w:pPr>
            <w:r>
              <w:rPr>
                <w:bCs/>
              </w:rPr>
              <w:t>Specify CSI acquisition on candidate cell(s) based on CSI-RS before or during LTM cell switch [RAN1]</w:t>
            </w:r>
          </w:p>
          <w:p w14:paraId="1B714048">
            <w:pPr>
              <w:pStyle w:val="92"/>
              <w:widowControl w:val="0"/>
              <w:ind w:left="360" w:firstLine="360"/>
            </w:pPr>
            <w:r>
              <w:t xml:space="preserve">NOTE: </w:t>
            </w:r>
            <w:r>
              <w:tab/>
            </w:r>
            <w:r>
              <w:t>RAN1 WG to decide on whether to support CSI report before or d</w:t>
            </w:r>
            <w:bookmarkStart w:id="4" w:name="OLE_LINK11"/>
            <w:r>
              <w:t>uring the LTM cell switch</w:t>
            </w:r>
            <w:bookmarkEnd w:id="4"/>
            <w:r>
              <w:t>, as part of the CSI acquisition procedure.</w:t>
            </w:r>
          </w:p>
          <w:p w14:paraId="3B01BDEE">
            <w:pPr>
              <w:widowControl w:val="0"/>
              <w:numPr>
                <w:ilvl w:val="0"/>
                <w:numId w:val="6"/>
              </w:numPr>
              <w:spacing w:after="0"/>
              <w:rPr>
                <w:bCs/>
              </w:rPr>
            </w:pPr>
            <w:r>
              <w:rPr>
                <w:bCs/>
              </w:rPr>
              <w:t>Specify support of conditional Intra-CU LTM [RAN2, RAN3, RAN1]</w:t>
            </w:r>
          </w:p>
          <w:p w14:paraId="7E977776">
            <w:pPr>
              <w:widowControl w:val="0"/>
              <w:numPr>
                <w:ilvl w:val="1"/>
                <w:numId w:val="6"/>
              </w:numPr>
              <w:spacing w:after="0"/>
              <w:rPr>
                <w:bCs/>
              </w:rPr>
            </w:pPr>
            <w:r>
              <w:rPr>
                <w:bCs/>
              </w:rPr>
              <w:t>Specify UE evaluated conditions for triggering LTM</w:t>
            </w:r>
          </w:p>
          <w:p w14:paraId="58675DE6">
            <w:pPr>
              <w:widowControl w:val="0"/>
              <w:numPr>
                <w:ilvl w:val="1"/>
                <w:numId w:val="6"/>
              </w:numPr>
              <w:spacing w:after="0"/>
              <w:rPr>
                <w:bCs/>
              </w:rPr>
            </w:pPr>
            <w:r>
              <w:rPr>
                <w:bCs/>
              </w:rPr>
              <w:t>Aim to support conditional LTM including subsequent LTM</w:t>
            </w:r>
          </w:p>
          <w:p w14:paraId="56E2DF55">
            <w:pPr>
              <w:widowControl w:val="0"/>
              <w:numPr>
                <w:ilvl w:val="1"/>
                <w:numId w:val="6"/>
              </w:numPr>
              <w:spacing w:after="0"/>
              <w:rPr>
                <w:bCs/>
              </w:rPr>
            </w:pPr>
            <w:r>
              <w:rPr>
                <w:bCs/>
              </w:rPr>
              <w:t xml:space="preserve">Limit specifying the conditional LTM to the scenario where the UE is in non-DC </w:t>
            </w:r>
          </w:p>
          <w:p w14:paraId="52883CDA">
            <w:pPr>
              <w:widowControl w:val="0"/>
              <w:numPr>
                <w:ilvl w:val="1"/>
                <w:numId w:val="6"/>
              </w:numPr>
              <w:spacing w:after="0"/>
              <w:rPr>
                <w:bCs/>
              </w:rPr>
            </w:pPr>
            <w:r>
              <w:rPr>
                <w:bCs/>
              </w:rPr>
              <w:t>Checkpoint at RAN#107 to review the objective on whether Intra-CU conditional LTM can be specified to DC scenarios and if so, to which cases. RAN WG work to not start before this checkpoint</w:t>
            </w:r>
          </w:p>
          <w:p w14:paraId="52264B7E">
            <w:pPr>
              <w:widowControl w:val="0"/>
              <w:numPr>
                <w:ilvl w:val="0"/>
                <w:numId w:val="0"/>
              </w:numPr>
              <w:spacing w:after="0"/>
              <w:ind w:left="420" w:leftChars="0"/>
              <w:rPr>
                <w:rFonts w:hint="eastAsia" w:eastAsia="宋体"/>
                <w:lang w:eastAsia="zh-CN"/>
              </w:rPr>
            </w:pPr>
          </w:p>
        </w:tc>
      </w:tr>
    </w:tbl>
    <w:p w14:paraId="57319974">
      <w:pPr>
        <w:rPr>
          <w:lang w:eastAsia="zh-CN"/>
        </w:rPr>
      </w:pPr>
    </w:p>
    <w:p w14:paraId="7F72739E">
      <w:pPr>
        <w:rPr>
          <w:rFonts w:hint="eastAsia"/>
          <w:lang w:val="en-US" w:eastAsia="zh-CN"/>
        </w:rPr>
      </w:pPr>
      <w:r>
        <w:rPr>
          <w:rFonts w:hint="eastAsia"/>
          <w:lang w:val="en-US" w:eastAsia="zh-CN"/>
        </w:rPr>
        <w:t>According to the update scope, i</w:t>
      </w:r>
      <w:r>
        <w:t xml:space="preserve">n this contribution, </w:t>
      </w:r>
      <w:r>
        <w:rPr>
          <w:rFonts w:hint="eastAsia"/>
          <w:lang w:val="en-US" w:eastAsia="zh-CN"/>
        </w:rPr>
        <w:t xml:space="preserve">our views on CSI-RS based L1 measurement and reporting, event triggered L1 measurement reporting,  and CSI acquisition before or during the LTM cell switch are provided. </w:t>
      </w:r>
    </w:p>
    <w:p w14:paraId="2144E03C">
      <w:pPr>
        <w:rPr>
          <w:rFonts w:hint="eastAsia"/>
          <w:lang w:val="en-US" w:eastAsia="zh-CN"/>
        </w:rPr>
      </w:pPr>
    </w:p>
    <w:p w14:paraId="381E3781">
      <w:pPr>
        <w:pStyle w:val="2"/>
        <w:rPr>
          <w:rFonts w:hint="eastAsia"/>
          <w:lang w:val="en-US" w:eastAsia="zh-CN"/>
        </w:rPr>
      </w:pPr>
      <w:bookmarkStart w:id="5" w:name="OLE_LINK7"/>
      <w:r>
        <w:rPr>
          <w:rFonts w:hint="eastAsia"/>
          <w:lang w:val="en-US" w:eastAsia="zh-CN"/>
        </w:rPr>
        <w:t xml:space="preserve"> CSI-RS based L1 measurement and reporting</w:t>
      </w:r>
    </w:p>
    <w:p w14:paraId="2F7E6305">
      <w:pPr>
        <w:rPr>
          <w:rFonts w:hint="default"/>
          <w:lang w:eastAsia="zh-CN"/>
        </w:rPr>
      </w:pPr>
      <w:r>
        <w:rPr>
          <w:rFonts w:hint="default"/>
          <w:lang w:eastAsia="zh-CN"/>
        </w:rPr>
        <w:t>In the last meeting, the following agreements have been achieved:</w:t>
      </w:r>
    </w:p>
    <w:bookmarkEnd w:id="5"/>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EF2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9307" w:type="dxa"/>
          </w:tcPr>
          <w:p w14:paraId="7AF63D0D">
            <w:pPr>
              <w:widowControl w:val="0"/>
              <w:rPr>
                <w:rFonts w:cs="Times"/>
                <w:b/>
                <w:bCs/>
                <w:highlight w:val="green"/>
                <w:lang w:eastAsia="zh-CN"/>
              </w:rPr>
            </w:pPr>
            <w:r>
              <w:rPr>
                <w:rFonts w:cs="Times"/>
                <w:b/>
                <w:bCs/>
                <w:highlight w:val="green"/>
                <w:lang w:eastAsia="zh-CN"/>
              </w:rPr>
              <w:t>Agreement</w:t>
            </w:r>
          </w:p>
          <w:p w14:paraId="079933C8">
            <w:pPr>
              <w:widowControl w:val="0"/>
              <w:numPr>
                <w:ilvl w:val="0"/>
                <w:numId w:val="7"/>
              </w:numPr>
              <w:rPr>
                <w:lang w:eastAsia="zh-CN"/>
              </w:rPr>
            </w:pPr>
            <w:r>
              <w:rPr>
                <w:lang w:eastAsia="zh-CN"/>
              </w:rPr>
              <w:t>Support L1-RSRP measurement based on CSI-RS</w:t>
            </w:r>
          </w:p>
          <w:p w14:paraId="5AEE8149">
            <w:pPr>
              <w:widowControl w:val="0"/>
              <w:numPr>
                <w:ilvl w:val="0"/>
                <w:numId w:val="7"/>
              </w:numPr>
              <w:rPr>
                <w:lang w:eastAsia="zh-CN"/>
              </w:rPr>
            </w:pPr>
            <w:r>
              <w:rPr>
                <w:lang w:eastAsia="zh-CN"/>
              </w:rPr>
              <w:t>FFS: Support L1-SINR measurement based on CSI-RS</w:t>
            </w:r>
          </w:p>
          <w:p w14:paraId="13D90B43">
            <w:pPr>
              <w:widowControl w:val="0"/>
              <w:rPr>
                <w:rFonts w:cs="Times"/>
                <w:b/>
                <w:bCs/>
                <w:highlight w:val="green"/>
                <w:lang w:eastAsia="zh-CN"/>
              </w:rPr>
            </w:pPr>
            <w:r>
              <w:rPr>
                <w:rFonts w:cs="Times"/>
                <w:b/>
                <w:bCs/>
                <w:highlight w:val="green"/>
                <w:lang w:eastAsia="zh-CN"/>
              </w:rPr>
              <w:t>Agreement</w:t>
            </w:r>
          </w:p>
          <w:p w14:paraId="07592606">
            <w:pPr>
              <w:widowControl w:val="0"/>
              <w:numPr>
                <w:ilvl w:val="0"/>
                <w:numId w:val="7"/>
              </w:numPr>
              <w:rPr>
                <w:lang w:eastAsia="zh-CN"/>
              </w:rPr>
            </w:pPr>
            <w:r>
              <w:rPr>
                <w:rFonts w:hint="eastAsia"/>
                <w:lang w:eastAsia="zh-CN"/>
              </w:rPr>
              <w:t>E</w:t>
            </w:r>
            <w:r>
              <w:rPr>
                <w:lang w:eastAsia="zh-CN"/>
              </w:rPr>
              <w:t xml:space="preserve">xplicit configuration of CSI-RS resource(s) for candidate cell(s) for </w:t>
            </w:r>
            <w:r>
              <w:rPr>
                <w:rFonts w:hint="eastAsia"/>
                <w:lang w:eastAsia="zh-CN"/>
              </w:rPr>
              <w:t>L1-</w:t>
            </w:r>
            <w:r>
              <w:rPr>
                <w:lang w:eastAsia="zh-CN"/>
              </w:rPr>
              <w:t xml:space="preserve">measurement </w:t>
            </w:r>
            <w:r>
              <w:rPr>
                <w:rFonts w:hint="eastAsia"/>
                <w:lang w:eastAsia="zh-CN"/>
              </w:rPr>
              <w:t xml:space="preserve">is </w:t>
            </w:r>
            <w:r>
              <w:rPr>
                <w:lang w:eastAsia="zh-CN"/>
              </w:rPr>
              <w:t>supported</w:t>
            </w:r>
          </w:p>
          <w:p w14:paraId="5B0C74B3">
            <w:pPr>
              <w:widowControl w:val="0"/>
              <w:rPr>
                <w:rFonts w:cs="Times"/>
                <w:b/>
                <w:bCs/>
                <w:highlight w:val="green"/>
                <w:lang w:eastAsia="zh-CN"/>
              </w:rPr>
            </w:pPr>
            <w:r>
              <w:rPr>
                <w:rFonts w:cs="Times"/>
                <w:b/>
                <w:bCs/>
                <w:highlight w:val="green"/>
                <w:lang w:eastAsia="zh-CN"/>
              </w:rPr>
              <w:t>Agreement</w:t>
            </w:r>
          </w:p>
          <w:p w14:paraId="4714D58C">
            <w:pPr>
              <w:widowControl w:val="0"/>
              <w:numPr>
                <w:ilvl w:val="0"/>
                <w:numId w:val="7"/>
              </w:numPr>
              <w:rPr>
                <w:lang w:eastAsia="zh-CN"/>
              </w:rPr>
            </w:pPr>
            <w:r>
              <w:rPr>
                <w:lang w:eastAsia="zh-CN"/>
              </w:rPr>
              <w:t>CSI-RS based L1-</w:t>
            </w:r>
            <w:r>
              <w:rPr>
                <w:rFonts w:hint="eastAsia"/>
                <w:lang w:eastAsia="zh-CN"/>
              </w:rPr>
              <w:t>RSRP report</w:t>
            </w:r>
            <w:r>
              <w:rPr>
                <w:lang w:eastAsia="zh-CN"/>
              </w:rPr>
              <w:t xml:space="preserve"> </w:t>
            </w:r>
            <w:r>
              <w:rPr>
                <w:rFonts w:hint="eastAsia"/>
                <w:lang w:eastAsia="zh-CN"/>
              </w:rPr>
              <w:t xml:space="preserve">is supported for </w:t>
            </w:r>
            <w:r>
              <w:rPr>
                <w:lang w:eastAsia="zh-CN"/>
              </w:rPr>
              <w:t xml:space="preserve">gNB scheduled </w:t>
            </w:r>
            <w:r>
              <w:rPr>
                <w:rFonts w:hint="eastAsia"/>
                <w:lang w:eastAsia="zh-CN"/>
              </w:rPr>
              <w:t xml:space="preserve">measurement </w:t>
            </w:r>
            <w:r>
              <w:rPr>
                <w:lang w:eastAsia="zh-CN"/>
              </w:rPr>
              <w:t>reporting</w:t>
            </w:r>
          </w:p>
          <w:p w14:paraId="2B633BD5">
            <w:pPr>
              <w:widowControl w:val="0"/>
              <w:numPr>
                <w:ilvl w:val="0"/>
                <w:numId w:val="7"/>
              </w:numPr>
              <w:rPr>
                <w:lang w:eastAsia="zh-CN"/>
              </w:rPr>
            </w:pPr>
            <w:r>
              <w:rPr>
                <w:lang w:eastAsia="zh-CN"/>
              </w:rPr>
              <w:t xml:space="preserve">FFS: </w:t>
            </w:r>
            <w:bookmarkStart w:id="6" w:name="OLE_LINK12"/>
            <w:r>
              <w:rPr>
                <w:lang w:eastAsia="zh-CN"/>
              </w:rPr>
              <w:t>CSI-RS based L1-</w:t>
            </w:r>
            <w:r>
              <w:rPr>
                <w:rFonts w:hint="eastAsia"/>
                <w:lang w:eastAsia="zh-CN"/>
              </w:rPr>
              <w:t>SINR report</w:t>
            </w:r>
            <w:r>
              <w:rPr>
                <w:lang w:eastAsia="zh-CN"/>
              </w:rPr>
              <w:t xml:space="preserve"> </w:t>
            </w:r>
            <w:r>
              <w:rPr>
                <w:rFonts w:hint="eastAsia"/>
                <w:lang w:eastAsia="zh-CN"/>
              </w:rPr>
              <w:t xml:space="preserve">is </w:t>
            </w:r>
            <w:r>
              <w:rPr>
                <w:lang w:eastAsia="zh-CN"/>
              </w:rPr>
              <w:t>supported</w:t>
            </w:r>
            <w:r>
              <w:rPr>
                <w:rFonts w:hint="eastAsia"/>
                <w:lang w:eastAsia="zh-CN"/>
              </w:rPr>
              <w:t xml:space="preserve"> for </w:t>
            </w:r>
            <w:r>
              <w:rPr>
                <w:lang w:eastAsia="zh-CN"/>
              </w:rPr>
              <w:t xml:space="preserve">gNB scheduled </w:t>
            </w:r>
            <w:r>
              <w:rPr>
                <w:rFonts w:hint="eastAsia"/>
                <w:lang w:eastAsia="zh-CN"/>
              </w:rPr>
              <w:t xml:space="preserve">measurement </w:t>
            </w:r>
            <w:r>
              <w:rPr>
                <w:lang w:eastAsia="zh-CN"/>
              </w:rPr>
              <w:t>reporting</w:t>
            </w:r>
          </w:p>
          <w:bookmarkEnd w:id="6"/>
          <w:p w14:paraId="5E91A03B">
            <w:pPr>
              <w:widowControl w:val="0"/>
              <w:numPr>
                <w:ilvl w:val="0"/>
                <w:numId w:val="7"/>
              </w:numPr>
              <w:rPr>
                <w:lang w:eastAsia="zh-CN"/>
              </w:rPr>
            </w:pPr>
            <w:r>
              <w:rPr>
                <w:rFonts w:hint="eastAsia"/>
                <w:lang w:eastAsia="zh-CN"/>
              </w:rPr>
              <w:t xml:space="preserve">Rel-18 </w:t>
            </w:r>
            <w:r>
              <w:rPr>
                <w:lang w:eastAsia="zh-CN"/>
              </w:rPr>
              <w:t xml:space="preserve">LTM CSI reporting framework </w:t>
            </w:r>
            <w:r>
              <w:rPr>
                <w:rFonts w:hint="eastAsia"/>
                <w:lang w:eastAsia="zh-CN"/>
              </w:rPr>
              <w:t xml:space="preserve">is the baseline for </w:t>
            </w:r>
            <w:r>
              <w:rPr>
                <w:lang w:eastAsia="zh-CN"/>
              </w:rPr>
              <w:t>CSI-RS based L1-</w:t>
            </w:r>
            <w:r>
              <w:rPr>
                <w:rFonts w:hint="eastAsia"/>
                <w:lang w:eastAsia="zh-CN"/>
              </w:rPr>
              <w:t>measurement report</w:t>
            </w:r>
            <w:r>
              <w:rPr>
                <w:lang w:eastAsia="zh-CN"/>
              </w:rPr>
              <w:t xml:space="preserve"> </w:t>
            </w:r>
            <w:r>
              <w:rPr>
                <w:rFonts w:hint="eastAsia"/>
                <w:lang w:eastAsia="zh-CN"/>
              </w:rPr>
              <w:t xml:space="preserve">by </w:t>
            </w:r>
            <w:r>
              <w:rPr>
                <w:lang w:eastAsia="zh-CN"/>
              </w:rPr>
              <w:t xml:space="preserve">gNB scheduled </w:t>
            </w:r>
            <w:r>
              <w:rPr>
                <w:rFonts w:hint="eastAsia"/>
                <w:lang w:eastAsia="zh-CN"/>
              </w:rPr>
              <w:t xml:space="preserve">measurement </w:t>
            </w:r>
            <w:r>
              <w:rPr>
                <w:lang w:eastAsia="zh-CN"/>
              </w:rPr>
              <w:t xml:space="preserve">reporting </w:t>
            </w:r>
          </w:p>
          <w:p w14:paraId="63C856D4">
            <w:pPr>
              <w:widowControl w:val="0"/>
              <w:numPr>
                <w:ilvl w:val="0"/>
                <w:numId w:val="0"/>
              </w:numPr>
              <w:spacing w:after="0"/>
              <w:ind w:left="420" w:leftChars="0"/>
              <w:rPr>
                <w:rFonts w:hint="eastAsia" w:eastAsia="宋体"/>
                <w:lang w:eastAsia="zh-CN"/>
              </w:rPr>
            </w:pPr>
          </w:p>
          <w:p w14:paraId="008C50BF">
            <w:pPr>
              <w:widowControl w:val="0"/>
              <w:rPr>
                <w:rFonts w:cs="Times"/>
                <w:b/>
                <w:bCs/>
                <w:highlight w:val="green"/>
                <w:lang w:eastAsia="zh-CN"/>
              </w:rPr>
            </w:pPr>
            <w:r>
              <w:rPr>
                <w:rFonts w:cs="Times"/>
                <w:b/>
                <w:bCs/>
                <w:highlight w:val="green"/>
                <w:lang w:eastAsia="zh-CN"/>
              </w:rPr>
              <w:t>Agreement</w:t>
            </w:r>
          </w:p>
          <w:p w14:paraId="6918C099">
            <w:pPr>
              <w:widowControl w:val="0"/>
              <w:rPr>
                <w:lang w:eastAsia="zh-CN"/>
              </w:rPr>
            </w:pPr>
            <w:r>
              <w:rPr>
                <w:rFonts w:hint="eastAsia"/>
                <w:lang w:eastAsia="zh-CN"/>
              </w:rPr>
              <w:t xml:space="preserve">For gNB scheduled reporting and event triggered reporting </w:t>
            </w:r>
          </w:p>
          <w:p w14:paraId="7FCADF97">
            <w:pPr>
              <w:pStyle w:val="45"/>
              <w:widowControl w:val="0"/>
              <w:numPr>
                <w:ilvl w:val="0"/>
                <w:numId w:val="8"/>
              </w:numPr>
              <w:snapToGrid w:val="0"/>
              <w:ind w:leftChars="0"/>
              <w:jc w:val="both"/>
              <w:rPr>
                <w:lang w:val="en-US"/>
              </w:rPr>
            </w:pPr>
            <w:r>
              <w:rPr>
                <w:rFonts w:hint="eastAsia"/>
                <w:lang w:val="en-US"/>
              </w:rPr>
              <w:t xml:space="preserve">At least periodic CSI-RS is supported for </w:t>
            </w:r>
            <w:bookmarkStart w:id="7" w:name="OLE_LINK14"/>
            <w:r>
              <w:rPr>
                <w:rFonts w:hint="eastAsia"/>
                <w:lang w:val="en-US"/>
              </w:rPr>
              <w:t>L1-RSRP measurement for candidate cell</w:t>
            </w:r>
            <w:bookmarkEnd w:id="7"/>
            <w:r>
              <w:rPr>
                <w:rFonts w:hint="eastAsia"/>
                <w:lang w:val="en-US"/>
              </w:rPr>
              <w:t xml:space="preserve"> </w:t>
            </w:r>
          </w:p>
          <w:p w14:paraId="598CF9AE">
            <w:pPr>
              <w:pStyle w:val="45"/>
              <w:widowControl w:val="0"/>
              <w:numPr>
                <w:ilvl w:val="1"/>
                <w:numId w:val="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5EBAC02A">
            <w:pPr>
              <w:pStyle w:val="45"/>
              <w:widowControl w:val="0"/>
              <w:numPr>
                <w:ilvl w:val="0"/>
                <w:numId w:val="8"/>
              </w:numPr>
              <w:snapToGrid w:val="0"/>
              <w:ind w:leftChars="0"/>
              <w:jc w:val="both"/>
              <w:rPr>
                <w:lang w:val="en-US"/>
              </w:rPr>
            </w:pPr>
            <w:r>
              <w:rPr>
                <w:rFonts w:hint="eastAsia"/>
                <w:lang w:val="en-US"/>
              </w:rPr>
              <w:t xml:space="preserve">At least </w:t>
            </w:r>
            <w:r>
              <w:rPr>
                <w:rFonts w:hint="eastAsia"/>
              </w:rPr>
              <w:t xml:space="preserve">CSI-RS for beam management is supported for </w:t>
            </w:r>
            <w:r>
              <w:t>L1-RSRP measurement</w:t>
            </w:r>
            <w:r>
              <w:rPr>
                <w:rFonts w:hint="eastAsia"/>
              </w:rPr>
              <w:t xml:space="preserve"> for candidate cell</w:t>
            </w:r>
          </w:p>
          <w:p w14:paraId="0701C6B1">
            <w:pPr>
              <w:pStyle w:val="45"/>
              <w:widowControl w:val="0"/>
              <w:numPr>
                <w:ilvl w:val="1"/>
                <w:numId w:val="8"/>
              </w:numPr>
              <w:snapToGrid w:val="0"/>
              <w:ind w:leftChars="0"/>
              <w:jc w:val="both"/>
              <w:rPr>
                <w:color w:val="000000" w:themeColor="text1"/>
                <w:lang w:val="en-US"/>
                <w14:textFill>
                  <w14:solidFill>
                    <w14:schemeClr w14:val="tx1"/>
                  </w14:solidFill>
                </w14:textFill>
              </w:rPr>
            </w:pPr>
            <w:r>
              <w:rPr>
                <w:rFonts w:hint="eastAsia"/>
                <w:color w:val="000000" w:themeColor="text1"/>
                <w14:textFill>
                  <w14:solidFill>
                    <w14:schemeClr w14:val="tx1"/>
                  </w14:solidFill>
                </w14:textFill>
              </w:rPr>
              <w:t>FFS: CSI-RS for mobility</w:t>
            </w:r>
          </w:p>
          <w:p w14:paraId="7E752F6A">
            <w:pPr>
              <w:pStyle w:val="45"/>
              <w:widowControl w:val="0"/>
              <w:numPr>
                <w:ilvl w:val="0"/>
                <w:numId w:val="0"/>
              </w:numPr>
              <w:autoSpaceDE w:val="0"/>
              <w:autoSpaceDN w:val="0"/>
              <w:adjustRightInd w:val="0"/>
              <w:snapToGrid w:val="0"/>
              <w:spacing w:after="120"/>
              <w:jc w:val="both"/>
              <w:rPr>
                <w:rFonts w:hint="eastAsia"/>
                <w:color w:val="000000" w:themeColor="text1"/>
                <w14:textFill>
                  <w14:solidFill>
                    <w14:schemeClr w14:val="tx1"/>
                  </w14:solidFill>
                </w14:textFill>
              </w:rPr>
            </w:pPr>
          </w:p>
          <w:p w14:paraId="0781809C">
            <w:pPr>
              <w:widowControl w:val="0"/>
              <w:rPr>
                <w:b/>
                <w:bCs/>
                <w:lang w:eastAsia="ko-KR"/>
              </w:rPr>
            </w:pPr>
            <w:r>
              <w:rPr>
                <w:rFonts w:hint="eastAsia"/>
                <w:b/>
                <w:bCs/>
                <w:highlight w:val="green"/>
                <w:lang w:eastAsia="ko-KR"/>
              </w:rPr>
              <w:t>Agreement</w:t>
            </w:r>
          </w:p>
          <w:p w14:paraId="0E2FA888">
            <w:pPr>
              <w:widowControl w:val="0"/>
              <w:snapToGrid w:val="0"/>
              <w:jc w:val="both"/>
              <w:rPr>
                <w:szCs w:val="20"/>
              </w:rPr>
            </w:pPr>
            <w:r>
              <w:rPr>
                <w:rFonts w:hint="eastAsia"/>
                <w:szCs w:val="20"/>
              </w:rPr>
              <w:t xml:space="preserve">The agreement </w:t>
            </w:r>
            <w:r>
              <w:rPr>
                <w:szCs w:val="20"/>
              </w:rPr>
              <w:t>“Rel-18 LTM CSI reporting framework is the baseline for CSI-RS based L1-measurement report by gNB scheduled measurement reporting”</w:t>
            </w:r>
            <w:r>
              <w:rPr>
                <w:rFonts w:hint="eastAsia"/>
                <w:szCs w:val="20"/>
              </w:rPr>
              <w:t xml:space="preserve"> made in RAN#118 is further clarified for L1-RSRP as follows:</w:t>
            </w:r>
          </w:p>
          <w:p w14:paraId="5561244D">
            <w:pPr>
              <w:pStyle w:val="45"/>
              <w:widowControl w:val="0"/>
              <w:numPr>
                <w:ilvl w:val="0"/>
                <w:numId w:val="9"/>
              </w:numPr>
              <w:snapToGrid w:val="0"/>
              <w:ind w:leftChars="0"/>
              <w:jc w:val="both"/>
              <w:rPr>
                <w:szCs w:val="20"/>
              </w:rPr>
            </w:pPr>
            <w:r>
              <w:rPr>
                <w:szCs w:val="20"/>
                <w:lang w:val="en-US"/>
              </w:rPr>
              <w:t>UCI format defined in Table 6.3.1.1.2-8C of TS38.212 can be used by replacing SSBRI with CRI.</w:t>
            </w:r>
          </w:p>
          <w:p w14:paraId="2BB1EC8E">
            <w:pPr>
              <w:pStyle w:val="45"/>
              <w:widowControl w:val="0"/>
              <w:numPr>
                <w:ilvl w:val="0"/>
                <w:numId w:val="9"/>
              </w:numPr>
              <w:snapToGrid w:val="0"/>
              <w:ind w:leftChars="0"/>
              <w:jc w:val="both"/>
              <w:rPr>
                <w:szCs w:val="20"/>
              </w:rPr>
            </w:pPr>
            <w:r>
              <w:rPr>
                <w:rFonts w:hint="eastAsia"/>
                <w:szCs w:val="20"/>
              </w:rPr>
              <w:t>W</w:t>
            </w:r>
            <w:r>
              <w:rPr>
                <w:szCs w:val="20"/>
              </w:rPr>
              <w:t xml:space="preserve">hether the </w:t>
            </w:r>
            <w:r>
              <w:rPr>
                <w:rFonts w:hint="eastAsia"/>
                <w:szCs w:val="20"/>
              </w:rPr>
              <w:t>L1-RSRP</w:t>
            </w:r>
            <w:r>
              <w:rPr>
                <w:rFonts w:hint="eastAsia"/>
                <w:szCs w:val="20"/>
                <w:lang w:eastAsia="ko-KR"/>
              </w:rPr>
              <w:t>(s) of serving cell is always included is configurable (in line with Rel-18)</w:t>
            </w:r>
          </w:p>
          <w:p w14:paraId="2D40077F">
            <w:pPr>
              <w:pStyle w:val="45"/>
              <w:widowControl w:val="0"/>
              <w:numPr>
                <w:ilvl w:val="0"/>
                <w:numId w:val="9"/>
              </w:numPr>
              <w:snapToGrid w:val="0"/>
              <w:ind w:leftChars="0"/>
              <w:jc w:val="both"/>
              <w:rPr>
                <w:szCs w:val="20"/>
              </w:rPr>
            </w:pPr>
            <w:r>
              <w:rPr>
                <w:szCs w:val="20"/>
                <w:lang w:val="en-US"/>
              </w:rPr>
              <w:t>The quantization method defined in clause 5.2.1.4.</w:t>
            </w:r>
            <w:r>
              <w:rPr>
                <w:rFonts w:hint="eastAsia"/>
                <w:szCs w:val="20"/>
                <w:lang w:val="en-US" w:eastAsia="ko-KR"/>
              </w:rPr>
              <w:t>3</w:t>
            </w:r>
            <w:r>
              <w:rPr>
                <w:szCs w:val="20"/>
                <w:lang w:val="en-US"/>
              </w:rPr>
              <w:t xml:space="preserve"> of TS38.21</w:t>
            </w:r>
            <w:r>
              <w:rPr>
                <w:rFonts w:hint="eastAsia"/>
                <w:szCs w:val="20"/>
                <w:lang w:val="en-US" w:eastAsia="ko-KR"/>
              </w:rPr>
              <w:t>4</w:t>
            </w:r>
            <w:r>
              <w:rPr>
                <w:szCs w:val="20"/>
                <w:lang w:val="en-US"/>
              </w:rPr>
              <w:t xml:space="preserve"> and bit width defined in Table 6.3.1.1.2-6 of TS38.212 can be used </w:t>
            </w:r>
          </w:p>
          <w:p w14:paraId="0C6C6017">
            <w:pPr>
              <w:pStyle w:val="45"/>
              <w:widowControl w:val="0"/>
              <w:numPr>
                <w:ilvl w:val="0"/>
                <w:numId w:val="9"/>
              </w:numPr>
              <w:snapToGrid w:val="0"/>
              <w:ind w:leftChars="0"/>
              <w:jc w:val="both"/>
              <w:rPr>
                <w:szCs w:val="20"/>
              </w:rPr>
            </w:pPr>
            <w:r>
              <w:rPr>
                <w:rFonts w:hint="eastAsia"/>
                <w:szCs w:val="20"/>
              </w:rPr>
              <w:t xml:space="preserve">No L1 specified </w:t>
            </w:r>
            <w:r>
              <w:rPr>
                <w:rFonts w:hint="eastAsia"/>
                <w:szCs w:val="20"/>
                <w:lang w:val="en-US"/>
              </w:rPr>
              <w:t>filtering for time and spatial domain is introduced</w:t>
            </w:r>
          </w:p>
          <w:p w14:paraId="34AF1ABD">
            <w:pPr>
              <w:pStyle w:val="45"/>
              <w:widowControl w:val="0"/>
              <w:numPr>
                <w:ilvl w:val="0"/>
                <w:numId w:val="9"/>
              </w:numPr>
              <w:snapToGrid w:val="0"/>
              <w:ind w:leftChars="0"/>
              <w:jc w:val="both"/>
              <w:rPr>
                <w:szCs w:val="20"/>
              </w:rPr>
            </w:pPr>
            <w:r>
              <w:rPr>
                <w:rFonts w:hint="eastAsia"/>
                <w:szCs w:val="20"/>
                <w:lang w:eastAsia="ko-KR"/>
              </w:rPr>
              <w:t>No enhancement on how</w:t>
            </w:r>
            <w:r>
              <w:rPr>
                <w:rFonts w:hint="eastAsia"/>
                <w:szCs w:val="20"/>
              </w:rPr>
              <w:t xml:space="preserve"> to </w:t>
            </w:r>
            <w:r>
              <w:rPr>
                <w:rFonts w:hint="eastAsia"/>
                <w:szCs w:val="20"/>
                <w:lang w:eastAsia="ko-KR"/>
              </w:rPr>
              <w:t>report</w:t>
            </w:r>
            <w:r>
              <w:rPr>
                <w:rFonts w:hint="eastAsia"/>
                <w:szCs w:val="20"/>
              </w:rPr>
              <w:t xml:space="preserve"> L cells x M beams </w:t>
            </w:r>
          </w:p>
          <w:p w14:paraId="57267908">
            <w:pPr>
              <w:pStyle w:val="45"/>
              <w:widowControl w:val="0"/>
              <w:numPr>
                <w:ilvl w:val="0"/>
                <w:numId w:val="9"/>
              </w:numPr>
              <w:snapToGrid w:val="0"/>
              <w:ind w:leftChars="0"/>
              <w:jc w:val="both"/>
              <w:rPr>
                <w:szCs w:val="20"/>
              </w:rPr>
            </w:pPr>
            <w:r>
              <w:rPr>
                <w:rFonts w:hint="eastAsia"/>
                <w:szCs w:val="20"/>
                <w:lang w:val="en-US"/>
              </w:rPr>
              <w:t>P</w:t>
            </w:r>
            <w:r>
              <w:rPr>
                <w:szCs w:val="20"/>
                <w:lang w:val="en-US"/>
              </w:rPr>
              <w:t>eriodic reporting on PUCCH</w:t>
            </w:r>
            <w:r>
              <w:rPr>
                <w:rFonts w:hint="eastAsia"/>
                <w:szCs w:val="20"/>
                <w:lang w:val="en-US" w:eastAsia="ko-KR"/>
              </w:rPr>
              <w:t xml:space="preserve"> is supported</w:t>
            </w:r>
          </w:p>
          <w:p w14:paraId="3CA189F8">
            <w:pPr>
              <w:pStyle w:val="45"/>
              <w:widowControl w:val="0"/>
              <w:numPr>
                <w:ilvl w:val="1"/>
                <w:numId w:val="9"/>
              </w:numPr>
              <w:snapToGrid w:val="0"/>
              <w:ind w:leftChars="0"/>
              <w:jc w:val="both"/>
              <w:rPr>
                <w:szCs w:val="20"/>
                <w:highlight w:val="none"/>
              </w:rPr>
            </w:pPr>
            <w:r>
              <w:rPr>
                <w:rFonts w:hint="eastAsia"/>
                <w:szCs w:val="20"/>
                <w:highlight w:val="none"/>
                <w:lang w:eastAsia="ko-KR"/>
              </w:rPr>
              <w:t>FFS:</w:t>
            </w:r>
            <w:r>
              <w:rPr>
                <w:szCs w:val="20"/>
                <w:highlight w:val="none"/>
                <w:lang w:val="en-US"/>
              </w:rPr>
              <w:t xml:space="preserve"> semi-persistent reporting on PUCCH/PUSCH, and aperiodic reporting on PUSCH</w:t>
            </w:r>
          </w:p>
          <w:p w14:paraId="375CB6F1">
            <w:pPr>
              <w:pStyle w:val="45"/>
              <w:widowControl w:val="0"/>
              <w:numPr>
                <w:ilvl w:val="0"/>
                <w:numId w:val="0"/>
              </w:numPr>
              <w:snapToGrid w:val="0"/>
              <w:ind w:leftChars="200"/>
              <w:jc w:val="both"/>
              <w:rPr>
                <w:szCs w:val="20"/>
                <w:highlight w:val="green"/>
              </w:rPr>
            </w:pPr>
          </w:p>
          <w:p w14:paraId="3FABA1E2">
            <w:pPr>
              <w:widowControl w:val="0"/>
              <w:rPr>
                <w:b/>
                <w:bCs/>
                <w:lang w:val="en-US" w:eastAsia="zh-CN"/>
              </w:rPr>
            </w:pPr>
            <w:r>
              <w:rPr>
                <w:b/>
                <w:bCs/>
                <w:highlight w:val="green"/>
                <w:lang w:val="en-US" w:eastAsia="zh-CN"/>
              </w:rPr>
              <w:t>Agreement</w:t>
            </w:r>
          </w:p>
          <w:p w14:paraId="4D0B99C1">
            <w:pPr>
              <w:widowControl w:val="0"/>
            </w:pPr>
            <w:r>
              <w:rPr>
                <w:rFonts w:hint="eastAsia"/>
              </w:rPr>
              <w:t>F</w:t>
            </w:r>
            <w:r>
              <w:t>or CSI-RS based L1-measurement report by gNB scheduled measurement reporting</w:t>
            </w:r>
            <w:r>
              <w:rPr>
                <w:rFonts w:hint="eastAsia"/>
              </w:rPr>
              <w:t xml:space="preserve">, </w:t>
            </w:r>
            <w:r>
              <w:rPr>
                <w:lang w:val="en-US"/>
              </w:rPr>
              <w:t>semi-persistent reporting on PUCCH/PUSCH and aperiodic reporting on PUSCH</w:t>
            </w:r>
            <w:r>
              <w:rPr>
                <w:rFonts w:hint="eastAsia"/>
                <w:lang w:val="en-US"/>
              </w:rPr>
              <w:t xml:space="preserve"> are supported</w:t>
            </w:r>
          </w:p>
          <w:p w14:paraId="4D624920">
            <w:pPr>
              <w:widowControl w:val="0"/>
              <w:numPr>
                <w:ilvl w:val="0"/>
                <w:numId w:val="0"/>
              </w:numPr>
              <w:spacing w:after="0"/>
              <w:rPr>
                <w:rFonts w:hint="eastAsia" w:eastAsia="宋体"/>
                <w:lang w:eastAsia="zh-CN"/>
              </w:rPr>
            </w:pPr>
          </w:p>
        </w:tc>
      </w:tr>
    </w:tbl>
    <w:p w14:paraId="4E61EA7A">
      <w:pPr>
        <w:rPr>
          <w:rFonts w:hint="default"/>
          <w:lang w:val="en-US" w:eastAsia="zh-CN"/>
        </w:rPr>
      </w:pPr>
    </w:p>
    <w:p w14:paraId="4544FAD0">
      <w:pPr>
        <w:rPr>
          <w:rFonts w:hint="eastAsia"/>
          <w:lang w:val="en-US" w:eastAsia="zh-CN"/>
        </w:rPr>
      </w:pPr>
      <w:bookmarkStart w:id="8" w:name="OLE_LINK13"/>
      <w:r>
        <w:rPr>
          <w:rFonts w:hint="eastAsia"/>
          <w:lang w:val="en-US" w:eastAsia="zh-CN"/>
        </w:rPr>
        <w:t xml:space="preserve">One concern with CSI-RS measurements for LTM procedures is the configuration of CSI-RSs relevant to the UE. For the serving cell, CSI-RS resources are configured specifically for the UE. However, for the non-serving cell, these resources are configured without any specific information about the UE. When the non-serving cell receives a request from the serving cell, it lacks the necessary information to effectively configure CSI-RS resources for the UE. Additionally, the method for configuring these resources needs further study. Perhaps the CSI-RS resources for mobility can serve as a reference, and they can be configured using the IE </w:t>
      </w:r>
      <w:r>
        <w:rPr>
          <w:rFonts w:hint="eastAsia"/>
          <w:i/>
          <w:iCs/>
          <w:lang w:val="en-US" w:eastAsia="zh-CN"/>
        </w:rPr>
        <w:t>LTM-CSI-ResourceConfig</w:t>
      </w:r>
      <w:r>
        <w:rPr>
          <w:rFonts w:hint="eastAsia"/>
          <w:lang w:val="en-US" w:eastAsia="zh-CN"/>
        </w:rPr>
        <w:t>.</w:t>
      </w:r>
    </w:p>
    <w:bookmarkEnd w:id="8"/>
    <w:p w14:paraId="675AF8CD">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w:t>
      </w:r>
      <w:r>
        <w:rPr>
          <w:rFonts w:hint="default"/>
          <w:i/>
          <w:iCs/>
          <w:sz w:val="22"/>
          <w:szCs w:val="22"/>
          <w:lang w:eastAsia="zh-CN"/>
        </w:rPr>
        <w:t>he CSI-RS</w:t>
      </w:r>
      <w:r>
        <w:rPr>
          <w:rFonts w:hint="eastAsia"/>
          <w:i/>
          <w:iCs/>
          <w:sz w:val="22"/>
          <w:szCs w:val="22"/>
          <w:lang w:val="en-US" w:eastAsia="zh-CN"/>
        </w:rPr>
        <w:t>s</w:t>
      </w:r>
      <w:r>
        <w:rPr>
          <w:rFonts w:hint="default"/>
          <w:i/>
          <w:iCs/>
          <w:sz w:val="22"/>
          <w:szCs w:val="22"/>
          <w:lang w:eastAsia="zh-CN"/>
        </w:rPr>
        <w:t xml:space="preserve"> configuration for LTM procedures </w:t>
      </w:r>
      <w:r>
        <w:rPr>
          <w:rFonts w:hint="eastAsia"/>
          <w:i/>
          <w:iCs/>
          <w:sz w:val="22"/>
          <w:szCs w:val="22"/>
          <w:lang w:val="en-US" w:eastAsia="zh-CN"/>
        </w:rPr>
        <w:t xml:space="preserve">can utilize IE </w:t>
      </w:r>
      <w:r>
        <w:rPr>
          <w:rFonts w:hint="default"/>
          <w:i/>
          <w:iCs/>
          <w:sz w:val="22"/>
          <w:szCs w:val="22"/>
          <w:lang w:val="en-US" w:eastAsia="zh-CN"/>
        </w:rPr>
        <w:t>‘LTM-CSI-ResourceConfig</w:t>
      </w:r>
      <w:r>
        <w:rPr>
          <w:rFonts w:hint="eastAsia"/>
          <w:i/>
          <w:iCs/>
          <w:sz w:val="22"/>
          <w:szCs w:val="22"/>
          <w:lang w:val="en-US" w:eastAsia="zh-CN"/>
        </w:rPr>
        <w:t>’.</w:t>
      </w:r>
    </w:p>
    <w:p w14:paraId="68D8371F">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cs="Times New Roman"/>
          <w:b w:val="0"/>
          <w:bCs w:val="0"/>
          <w:sz w:val="22"/>
          <w:szCs w:val="22"/>
          <w:lang w:val="en-US" w:eastAsia="zh-CN" w:bidi="ar-SA"/>
        </w:rPr>
      </w:pPr>
      <w:bookmarkStart w:id="9" w:name="OLE_LINK17"/>
      <w:r>
        <w:rPr>
          <w:rFonts w:hint="default" w:cs="Times New Roman"/>
          <w:b w:val="0"/>
          <w:bCs w:val="0"/>
          <w:sz w:val="22"/>
          <w:szCs w:val="22"/>
          <w:lang w:val="en-US" w:eastAsia="zh-CN" w:bidi="ar-SA"/>
        </w:rPr>
        <w:t>For the measurement quantity comparison, whether it's CSI-RS based L1-RSRP, considering the channel's change over time, if the measurement interval is too large for L1-RSRP, the results might be unreliable. Therefore, we believe that the CSI-RS measurement resources of the serving cell and candidate cell(s) should satisfy certain time domain restrictions, such as being located within a specific time window.</w:t>
      </w:r>
    </w:p>
    <w:p w14:paraId="5EB30E19">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CSI-RS resources for L1-RSRP measurement for serving cell and candidate cell(s) should meet certain time domain restrictions .</w:t>
      </w:r>
    </w:p>
    <w:bookmarkEnd w:id="9"/>
    <w:p w14:paraId="5439030D">
      <w:pPr>
        <w:rPr>
          <w:rFonts w:hint="eastAsia"/>
          <w:lang w:val="en-US" w:eastAsia="zh-CN"/>
        </w:rPr>
      </w:pPr>
      <w:r>
        <w:rPr>
          <w:rFonts w:hint="eastAsia"/>
          <w:lang w:val="en-US" w:eastAsia="zh-CN"/>
        </w:rPr>
        <w:t>The CSI-RS measurement can be based on the timing of the serving cell or candidate cell(s). However, for multiple candidate cells, the transmission time delays are different. If the time delay differences among multiple cells exceed one CP, the L1 measurement results might be inaccurate. Moreover, in Rel-18 LTM, DL and UL synchronization before cell switching has been supported. Therefore, we suggest that CSI-RS measurement should refer to the timing of the candidate cell(s).</w:t>
      </w:r>
    </w:p>
    <w:p w14:paraId="3086038C">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 measurements aligned with the timing of the candidate cell(s).</w:t>
      </w:r>
    </w:p>
    <w:p w14:paraId="145229A3">
      <w:pPr>
        <w:rPr>
          <w:rFonts w:hint="eastAsia"/>
          <w:szCs w:val="20"/>
          <w:lang w:val="en-US" w:eastAsia="zh-CN"/>
        </w:rPr>
      </w:pPr>
      <w:r>
        <w:rPr>
          <w:rFonts w:hint="eastAsia"/>
          <w:szCs w:val="20"/>
          <w:lang w:val="en-US" w:eastAsia="zh-CN"/>
        </w:rPr>
        <w:t>For SSB-based L1 measurement and reporting, the number of cells to report and the number of beams for each cell are configured by the network. Based on these configurations, the UE selects which cell and beam measurement results will be reported. However, for CSI-RS based L1 measurement and reporting, considering that the network might have some historical information about the candidate cell, to reduce the reporting overhead, the network can indicate that certain beam measurement results under some cells must be reported. Consequently, these beam indices will not be indicated in the CSI reporting.</w:t>
      </w:r>
    </w:p>
    <w:p w14:paraId="41E596F7">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xml:space="preserve">:  Support the NW in indicating that certain beam measurement results under some cells must be reported. </w:t>
      </w:r>
    </w:p>
    <w:p w14:paraId="4777D1F8">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sz w:val="22"/>
          <w:szCs w:val="22"/>
          <w:lang w:val="en-GB" w:eastAsia="zh-CN"/>
        </w:rPr>
      </w:pPr>
      <w:bookmarkStart w:id="10" w:name="OLE_LINK2"/>
      <w:bookmarkStart w:id="11" w:name="_Ref129681832"/>
    </w:p>
    <w:p w14:paraId="37A548F5">
      <w:pPr>
        <w:pStyle w:val="2"/>
        <w:rPr>
          <w:b/>
          <w:i/>
          <w:lang w:eastAsia="zh-CN"/>
        </w:rPr>
      </w:pPr>
      <w:r>
        <w:rPr>
          <w:rFonts w:hint="eastAsia"/>
          <w:i/>
          <w:iCs/>
          <w:sz w:val="22"/>
          <w:szCs w:val="22"/>
          <w:lang w:val="en-US" w:eastAsia="zh-CN"/>
        </w:rPr>
        <w:t xml:space="preserve"> </w:t>
      </w:r>
      <w:bookmarkEnd w:id="10"/>
      <w:r>
        <w:rPr>
          <w:rFonts w:hint="eastAsia"/>
          <w:lang w:val="en-US" w:eastAsia="zh-CN"/>
        </w:rPr>
        <w:t xml:space="preserve"> CSI </w:t>
      </w:r>
      <w:r>
        <w:rPr>
          <w:bCs/>
        </w:rPr>
        <w:t xml:space="preserve">acquisition </w:t>
      </w:r>
      <w:r>
        <w:rPr>
          <w:rFonts w:hint="eastAsia"/>
          <w:bCs/>
          <w:lang w:val="en-US" w:eastAsia="zh-CN"/>
        </w:rPr>
        <w:t>before or d</w:t>
      </w:r>
      <w:r>
        <w:t>uring the LTM cell switch</w:t>
      </w:r>
    </w:p>
    <w:p w14:paraId="1735975C"/>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29D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324603B">
            <w:pPr>
              <w:widowControl w:val="0"/>
              <w:rPr>
                <w:rFonts w:cs="Times"/>
                <w:b/>
                <w:bCs/>
                <w:highlight w:val="green"/>
                <w:lang w:eastAsia="zh-CN"/>
              </w:rPr>
            </w:pPr>
            <w:r>
              <w:rPr>
                <w:rFonts w:cs="Times"/>
                <w:b/>
                <w:bCs/>
                <w:highlight w:val="green"/>
                <w:lang w:eastAsia="zh-CN"/>
              </w:rPr>
              <w:t>Agreement</w:t>
            </w:r>
          </w:p>
          <w:p w14:paraId="6F4D4F2B">
            <w:pPr>
              <w:rPr>
                <w:sz w:val="22"/>
                <w:szCs w:val="28"/>
                <w:lang w:val="en-US"/>
              </w:rPr>
            </w:pPr>
            <w:r>
              <w:rPr>
                <w:rFonts w:hint="eastAsia"/>
                <w:sz w:val="22"/>
                <w:szCs w:val="28"/>
                <w:lang w:val="en-US"/>
              </w:rPr>
              <w:t>The following alternatives are further studied:</w:t>
            </w:r>
          </w:p>
          <w:p w14:paraId="03E3176A">
            <w:pPr>
              <w:pStyle w:val="45"/>
              <w:numPr>
                <w:ilvl w:val="0"/>
                <w:numId w:val="10"/>
              </w:numPr>
              <w:snapToGrid w:val="0"/>
              <w:spacing w:after="100" w:afterAutospacing="1"/>
              <w:ind w:left="482" w:leftChars="0" w:hanging="482"/>
              <w:jc w:val="both"/>
              <w:rPr>
                <w:sz w:val="22"/>
                <w:szCs w:val="28"/>
                <w:lang w:val="en-US"/>
              </w:rPr>
            </w:pPr>
            <w:r>
              <w:rPr>
                <w:sz w:val="22"/>
                <w:szCs w:val="28"/>
              </w:rPr>
              <w:t xml:space="preserve">Alt-1: CSI-RS measurement and CSI reporting operations are </w:t>
            </w:r>
            <w:r>
              <w:rPr>
                <w:rFonts w:hint="eastAsia"/>
                <w:sz w:val="22"/>
                <w:szCs w:val="28"/>
              </w:rPr>
              <w:t>performed</w:t>
            </w:r>
            <w:r>
              <w:rPr>
                <w:sz w:val="22"/>
                <w:szCs w:val="28"/>
              </w:rPr>
              <w:t xml:space="preserve"> before reception of LTM Cell Switch Command (CSC) MAC CE.</w:t>
            </w:r>
          </w:p>
          <w:p w14:paraId="3A05FB79">
            <w:pPr>
              <w:pStyle w:val="45"/>
              <w:numPr>
                <w:ilvl w:val="1"/>
                <w:numId w:val="10"/>
              </w:numPr>
              <w:snapToGrid w:val="0"/>
              <w:spacing w:after="100" w:afterAutospacing="1"/>
              <w:ind w:leftChars="0"/>
              <w:jc w:val="both"/>
              <w:rPr>
                <w:sz w:val="22"/>
                <w:szCs w:val="28"/>
                <w:lang w:val="en-US"/>
              </w:rPr>
            </w:pPr>
            <w:r>
              <w:rPr>
                <w:rFonts w:hint="eastAsia"/>
                <w:sz w:val="22"/>
                <w:szCs w:val="28"/>
              </w:rPr>
              <w:t xml:space="preserve">The report is sent to the serving cell and </w:t>
            </w:r>
            <w:r>
              <w:rPr>
                <w:sz w:val="22"/>
                <w:szCs w:val="28"/>
              </w:rPr>
              <w:t>transferred</w:t>
            </w:r>
            <w:r>
              <w:rPr>
                <w:rFonts w:hint="eastAsia"/>
                <w:sz w:val="22"/>
                <w:szCs w:val="28"/>
              </w:rPr>
              <w:t xml:space="preserve"> to the </w:t>
            </w:r>
            <w:r>
              <w:rPr>
                <w:sz w:val="22"/>
                <w:szCs w:val="28"/>
              </w:rPr>
              <w:t>candidate</w:t>
            </w:r>
            <w:r>
              <w:rPr>
                <w:rFonts w:hint="eastAsia"/>
                <w:sz w:val="22"/>
                <w:szCs w:val="28"/>
              </w:rPr>
              <w:t>/target cell</w:t>
            </w:r>
            <w:r>
              <w:rPr>
                <w:sz w:val="22"/>
                <w:szCs w:val="28"/>
              </w:rPr>
              <w:t>(s)</w:t>
            </w:r>
          </w:p>
          <w:p w14:paraId="4DEEB76D">
            <w:pPr>
              <w:pStyle w:val="45"/>
              <w:numPr>
                <w:ilvl w:val="0"/>
                <w:numId w:val="10"/>
              </w:numPr>
              <w:snapToGrid w:val="0"/>
              <w:spacing w:after="100" w:afterAutospacing="1"/>
              <w:ind w:leftChars="0"/>
              <w:jc w:val="both"/>
              <w:rPr>
                <w:sz w:val="22"/>
                <w:szCs w:val="28"/>
                <w:lang w:val="en-US"/>
              </w:rPr>
            </w:pPr>
            <w:r>
              <w:rPr>
                <w:sz w:val="22"/>
                <w:szCs w:val="28"/>
              </w:rPr>
              <w:t xml:space="preserve">Alt-2: CSI-RS measurement can start before reception of LTM CSC MAC CE and CSI </w:t>
            </w:r>
            <w:r>
              <w:rPr>
                <w:rFonts w:hint="eastAsia"/>
                <w:sz w:val="22"/>
                <w:szCs w:val="28"/>
              </w:rPr>
              <w:t>report</w:t>
            </w:r>
            <w:r>
              <w:rPr>
                <w:sz w:val="22"/>
                <w:szCs w:val="28"/>
              </w:rPr>
              <w:t>ing operation is performed after reception of LTM CSC MAC CE.</w:t>
            </w:r>
          </w:p>
          <w:p w14:paraId="59FFACE8">
            <w:pPr>
              <w:pStyle w:val="45"/>
              <w:numPr>
                <w:ilvl w:val="1"/>
                <w:numId w:val="10"/>
              </w:numPr>
              <w:snapToGrid w:val="0"/>
              <w:spacing w:after="100" w:afterAutospacing="1"/>
              <w:ind w:leftChars="0"/>
              <w:jc w:val="both"/>
              <w:rPr>
                <w:sz w:val="22"/>
                <w:szCs w:val="28"/>
                <w:lang w:val="en-US"/>
              </w:rPr>
            </w:pPr>
            <w:r>
              <w:rPr>
                <w:rFonts w:hint="eastAsia"/>
                <w:sz w:val="22"/>
                <w:szCs w:val="28"/>
              </w:rPr>
              <w:t>The report is sent directly to target cell</w:t>
            </w:r>
          </w:p>
          <w:p w14:paraId="5109B534">
            <w:pPr>
              <w:pStyle w:val="45"/>
              <w:numPr>
                <w:ilvl w:val="0"/>
                <w:numId w:val="10"/>
              </w:numPr>
              <w:snapToGrid w:val="0"/>
              <w:spacing w:after="100" w:afterAutospacing="1"/>
              <w:ind w:leftChars="0"/>
              <w:jc w:val="both"/>
              <w:rPr>
                <w:sz w:val="22"/>
                <w:szCs w:val="28"/>
                <w:lang w:val="en-US"/>
              </w:rPr>
            </w:pPr>
            <w:r>
              <w:rPr>
                <w:sz w:val="22"/>
                <w:szCs w:val="28"/>
              </w:rPr>
              <w:t xml:space="preserve">Alt-3: CSI-RS measurement and CSI reporting operations are </w:t>
            </w:r>
            <w:r>
              <w:rPr>
                <w:rFonts w:hint="eastAsia"/>
                <w:sz w:val="22"/>
                <w:szCs w:val="28"/>
              </w:rPr>
              <w:t>performed</w:t>
            </w:r>
            <w:r>
              <w:rPr>
                <w:sz w:val="22"/>
                <w:szCs w:val="28"/>
              </w:rPr>
              <w:t xml:space="preserve"> after reception of LTM CSC MAC CE.</w:t>
            </w:r>
          </w:p>
          <w:p w14:paraId="7C79667A">
            <w:pPr>
              <w:pStyle w:val="45"/>
              <w:numPr>
                <w:ilvl w:val="1"/>
                <w:numId w:val="10"/>
              </w:numPr>
              <w:snapToGrid w:val="0"/>
              <w:spacing w:after="100" w:afterAutospacing="1"/>
              <w:ind w:leftChars="0"/>
              <w:jc w:val="both"/>
              <w:rPr>
                <w:sz w:val="22"/>
                <w:szCs w:val="28"/>
                <w:lang w:val="en-US"/>
              </w:rPr>
            </w:pPr>
            <w:r>
              <w:rPr>
                <w:sz w:val="22"/>
                <w:szCs w:val="28"/>
              </w:rPr>
              <w:t>T</w:t>
            </w:r>
            <w:r>
              <w:rPr>
                <w:rFonts w:hint="eastAsia"/>
                <w:sz w:val="22"/>
                <w:szCs w:val="28"/>
              </w:rPr>
              <w:t>he report is sent directly to target cell</w:t>
            </w:r>
          </w:p>
          <w:p w14:paraId="171A1182">
            <w:pPr>
              <w:widowControl w:val="0"/>
              <w:numPr>
                <w:ilvl w:val="0"/>
                <w:numId w:val="0"/>
              </w:numPr>
              <w:spacing w:after="0"/>
              <w:ind w:left="420" w:leftChars="0"/>
              <w:rPr>
                <w:rFonts w:hint="eastAsia" w:eastAsia="宋体"/>
                <w:lang w:eastAsia="zh-CN"/>
              </w:rPr>
            </w:pPr>
          </w:p>
        </w:tc>
      </w:tr>
    </w:tbl>
    <w:p w14:paraId="1BB5DB7F"/>
    <w:p w14:paraId="0B363E45">
      <w:pPr>
        <w:rPr>
          <w:rFonts w:hint="eastAsia"/>
          <w:lang w:val="en-US" w:eastAsia="zh-CN"/>
        </w:rPr>
      </w:pPr>
      <w:r>
        <w:rPr>
          <w:rFonts w:hint="eastAsia"/>
          <w:lang w:val="en-US" w:eastAsia="zh-CN"/>
        </w:rPr>
        <w:t>Based on the measurement and reporting behavior of CSI, the relationship between CSI measurement, reporting, and cell switch command can be divided into three alternatives, as concluded in the last meeting. For Alternative 1, when the CSI-RS measurement resource is periodic for the candidate(s) cell, the CSI reporting can be periodic, semi-periodic, or aperiodic. When the CSI-RS measurement resource is semi-periodic or aperiodic, and the semi-persistent or aperiodic CSI measurement is triggered by the serving cell, coordination between the serving cell and candidate cell(s) is necessary to ensure the UE correctly receives the measurement signal, as the CSI-RS is transmitted by the candidate cell(s). In the last meeting, the LS sent a request to RAN3 to inquire about the feasibility of specifying the signaling for coordination between the serving cell and candidate cell(s). Moreover, considering the reporting overhead for the UE, we suggest that at least periodic CSI measurement and aperiodic CSI reporting should be supported.</w:t>
      </w:r>
    </w:p>
    <w:p w14:paraId="08B9A81B">
      <w:pPr>
        <w:rPr>
          <w:rFonts w:hint="eastAsia"/>
          <w:lang w:val="en-US" w:eastAsia="zh-CN"/>
        </w:rPr>
      </w:pPr>
      <w:r>
        <w:rPr>
          <w:rFonts w:hint="eastAsia"/>
          <w:lang w:val="en-US" w:eastAsia="zh-CN"/>
        </w:rPr>
        <w:t xml:space="preserve">For Alternative 2, when the CSI-RS measurement resource is periodic, the reporting behavior can be semi-persistent or aperiodic. If semi-persistent and/or aperiodic CSI reporting is supported, one option is for the semi-persistent and/or aperiodic CSI reporting to be triggered by the CSC MAC CE. Another option is for the semi-persistent and/or aperiodic CSI reporting to be triggered by the target cell after the CSC command, as in the legacy scheme. This option has less impact on the specification, but its effect on fast CSI acquisition may not be significant. Therefore, we suggest that if Alternative 2 is supported, the semi-persistent and/or aperiodic reporting should be triggered by the CSC MAC CE. When the CSI-RS measurement resource is semi-periodic or aperiodic, coordination between the serving cell and candidate cell(s) is required, similar to Alternative 1. Therefore, we suggest that at least periodic CSI measurement should be supported. </w:t>
      </w:r>
    </w:p>
    <w:p w14:paraId="596C9660">
      <w:pPr>
        <w:rPr>
          <w:rFonts w:hint="eastAsia"/>
          <w:lang w:val="en-US" w:eastAsia="zh-CN"/>
        </w:rPr>
      </w:pPr>
      <w:r>
        <w:rPr>
          <w:rFonts w:hint="eastAsia"/>
          <w:lang w:val="en-US" w:eastAsia="zh-CN"/>
        </w:rPr>
        <w:t>For Alternative 3, the CSI-RS measurement resource can be semi-persistent or aperiodic, and it can be triggered by the CSC MAC CE. Since the CSC is transmitted by the serving cell, coordination between the serving cell and candidate cell is required to ensure the UE correctly receives the measurement signal. Moreover, for semi-persistent CSI measurement, the CSI reporting can be triggered by the target cell. In this way, the effect on fast CSI acquisition may not be significant. Additionally, aperiodic CSI measurement and reporting can be triggered by the CSC MAC CE. This approach may be more effective than using switching commands to trigger semi-continuous CSI measurements. Therefore, for Alternative 3, we suggest prioritizing aperiodic CSI measurement and reporting.</w:t>
      </w:r>
    </w:p>
    <w:p w14:paraId="21933A44">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the periodic CSI measurement of candidate cell(s).</w:t>
      </w:r>
    </w:p>
    <w:p w14:paraId="2B798DC2">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xml:space="preserve">: For Alternative 1, at least aperiodic CSI reporting should be supported. </w:t>
      </w:r>
    </w:p>
    <w:p w14:paraId="0956DF20">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highlight w:val="none"/>
          <w:lang w:val="en-US" w:eastAsia="zh-CN"/>
        </w:rPr>
      </w:pPr>
      <w:r>
        <w:rPr>
          <w:rFonts w:hint="eastAsia"/>
          <w:i/>
          <w:iCs/>
          <w:sz w:val="22"/>
          <w:szCs w:val="22"/>
          <w:highlight w:val="none"/>
          <w:lang w:val="en-US" w:eastAsia="zh-CN"/>
        </w:rPr>
        <w:t xml:space="preserve">: For Alt 2, support semi-persistent and/or aperiodic CSI reporting triggered by the CSC MAC CE.   </w:t>
      </w:r>
    </w:p>
    <w:p w14:paraId="334FAF59">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bookmarkStart w:id="12" w:name="OLE_LINK4"/>
      <w:r>
        <w:rPr>
          <w:rFonts w:hint="eastAsia"/>
          <w:lang w:val="en-US" w:eastAsia="zh-CN"/>
        </w:rPr>
        <w:t xml:space="preserve"> </w:t>
      </w:r>
      <w:r>
        <w:rPr>
          <w:rFonts w:hint="eastAsia"/>
          <w:i/>
          <w:iCs/>
          <w:sz w:val="22"/>
          <w:szCs w:val="22"/>
          <w:lang w:val="en-US" w:eastAsia="zh-CN"/>
        </w:rPr>
        <w:t>: For Alt 3, support prioritizing aperiodic CSI measurement and reporting triggered by the CSC MAC CE.</w:t>
      </w:r>
    </w:p>
    <w:bookmarkEnd w:id="12"/>
    <w:p w14:paraId="3742AD18">
      <w:pPr>
        <w:rPr>
          <w:b/>
          <w:i/>
          <w:lang w:eastAsia="zh-CN"/>
        </w:rPr>
      </w:pPr>
      <w:r>
        <w:rPr>
          <w:rFonts w:hint="eastAsia"/>
          <w:i/>
          <w:iCs/>
          <w:sz w:val="22"/>
          <w:szCs w:val="22"/>
          <w:lang w:val="en-US" w:eastAsia="zh-CN"/>
        </w:rPr>
        <w:t xml:space="preserve"> </w:t>
      </w:r>
    </w:p>
    <w:p w14:paraId="2681279B">
      <w:pPr>
        <w:pStyle w:val="2"/>
      </w:pPr>
      <w:r>
        <w:t>Conclusions</w:t>
      </w:r>
    </w:p>
    <w:p w14:paraId="6EE79BDF">
      <w:r>
        <w:rPr>
          <w:kern w:val="2"/>
          <w:lang w:val="en-GB" w:eastAsia="zh-CN"/>
        </w:rPr>
        <w:t xml:space="preserve">This contribution </w:t>
      </w:r>
      <w:r>
        <w:rPr>
          <w:rFonts w:hint="eastAsia"/>
        </w:rPr>
        <w:t xml:space="preserve">presents </w:t>
      </w:r>
      <w:r>
        <w:rPr>
          <w:kern w:val="2"/>
          <w:lang w:val="en-GB" w:eastAsia="zh-CN"/>
        </w:rPr>
        <w:t xml:space="preserve">our views on </w:t>
      </w:r>
      <w:r>
        <w:rPr>
          <w:bCs/>
        </w:rPr>
        <w:t>CSI-RS measurements for LTM procedures</w:t>
      </w:r>
      <w:r>
        <w:rPr>
          <w:rFonts w:hint="eastAsia"/>
          <w:bCs/>
          <w:lang w:val="en-US" w:eastAsia="zh-CN"/>
        </w:rPr>
        <w:t xml:space="preserve"> </w:t>
      </w:r>
      <w:r>
        <w:rPr>
          <w:bCs/>
        </w:rPr>
        <w:t xml:space="preserve">and </w:t>
      </w:r>
      <w:r>
        <w:rPr>
          <w:rFonts w:hint="eastAsia"/>
          <w:lang w:val="en-US" w:eastAsia="zh-CN"/>
        </w:rPr>
        <w:t>CSI acquisition before or during the LTM cell switch</w:t>
      </w:r>
      <w:r>
        <w:rPr>
          <w:rFonts w:hint="eastAsia"/>
          <w:bCs/>
          <w:lang w:val="en-US" w:eastAsia="zh-CN"/>
        </w:rPr>
        <w:t xml:space="preserve">. </w:t>
      </w:r>
      <w:r>
        <w:t xml:space="preserve">We have following </w:t>
      </w:r>
      <w:r>
        <w:rPr>
          <w:rFonts w:hint="eastAsia"/>
          <w:lang w:val="en-US" w:eastAsia="zh-CN"/>
        </w:rPr>
        <w:t xml:space="preserve">observations and </w:t>
      </w:r>
      <w:r>
        <w:t>proposals.</w:t>
      </w:r>
    </w:p>
    <w:p w14:paraId="13FC7018"/>
    <w:p w14:paraId="0645CCB6">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w:t>
      </w:r>
      <w:r>
        <w:rPr>
          <w:rFonts w:hint="default"/>
          <w:i/>
          <w:iCs/>
          <w:sz w:val="22"/>
          <w:szCs w:val="22"/>
          <w:lang w:eastAsia="zh-CN"/>
        </w:rPr>
        <w:t>he CSI-RS</w:t>
      </w:r>
      <w:r>
        <w:rPr>
          <w:rFonts w:hint="eastAsia"/>
          <w:i/>
          <w:iCs/>
          <w:sz w:val="22"/>
          <w:szCs w:val="22"/>
          <w:lang w:val="en-US" w:eastAsia="zh-CN"/>
        </w:rPr>
        <w:t>s</w:t>
      </w:r>
      <w:r>
        <w:rPr>
          <w:rFonts w:hint="default"/>
          <w:i/>
          <w:iCs/>
          <w:sz w:val="22"/>
          <w:szCs w:val="22"/>
          <w:lang w:eastAsia="zh-CN"/>
        </w:rPr>
        <w:t xml:space="preserve"> configuration for LTM procedures </w:t>
      </w:r>
      <w:r>
        <w:rPr>
          <w:rFonts w:hint="eastAsia"/>
          <w:i/>
          <w:iCs/>
          <w:sz w:val="22"/>
          <w:szCs w:val="22"/>
          <w:lang w:val="en-US" w:eastAsia="zh-CN"/>
        </w:rPr>
        <w:t xml:space="preserve">can utilize IE </w:t>
      </w:r>
      <w:r>
        <w:rPr>
          <w:rFonts w:hint="default"/>
          <w:i/>
          <w:iCs/>
          <w:sz w:val="22"/>
          <w:szCs w:val="22"/>
          <w:lang w:val="en-US" w:eastAsia="zh-CN"/>
        </w:rPr>
        <w:t>‘LTM-CSI-ResourceConfig</w:t>
      </w:r>
      <w:r>
        <w:rPr>
          <w:rFonts w:hint="eastAsia"/>
          <w:i/>
          <w:iCs/>
          <w:sz w:val="22"/>
          <w:szCs w:val="22"/>
          <w:lang w:val="en-US" w:eastAsia="zh-CN"/>
        </w:rPr>
        <w:t>’.</w:t>
      </w:r>
    </w:p>
    <w:p w14:paraId="177BA3C5">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CSI-RS resources for L1-RSRP measurement for serving cell and candidate cell(s) should meet certain time domain restrictions .</w:t>
      </w:r>
    </w:p>
    <w:p w14:paraId="7C377E7B">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 measurements aligned with the timing of the candidate cell(s).</w:t>
      </w:r>
    </w:p>
    <w:p w14:paraId="35A578BC">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xml:space="preserve">:  Support the NW in indicating that certain beam measurement results under some cells must be reported. </w:t>
      </w:r>
    </w:p>
    <w:p w14:paraId="7DD2F203">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the periodic CSI measurement of candidate cell(s).</w:t>
      </w:r>
    </w:p>
    <w:p w14:paraId="6B3E8527">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xml:space="preserve">: For Alternative 1, at least aperiodic CSI reporting should be supported. </w:t>
      </w:r>
    </w:p>
    <w:p w14:paraId="0F16F4CB">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highlight w:val="none"/>
          <w:lang w:val="en-US" w:eastAsia="zh-CN"/>
        </w:rPr>
      </w:pPr>
      <w:r>
        <w:rPr>
          <w:rFonts w:hint="eastAsia"/>
          <w:i/>
          <w:iCs/>
          <w:sz w:val="22"/>
          <w:szCs w:val="22"/>
          <w:highlight w:val="none"/>
          <w:lang w:val="en-US" w:eastAsia="zh-CN"/>
        </w:rPr>
        <w:t xml:space="preserve">: For Alt 2, support semi-persistent and/or aperiodic CSI reporting triggered by the CSC MAC CE.   </w:t>
      </w:r>
    </w:p>
    <w:p w14:paraId="36EE06F3">
      <w:pPr>
        <w:pStyle w:val="34"/>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Alt 3, support prioritizing aperiodic CSI measurement and reporting triggered by the CSC MAC CE.</w:t>
      </w:r>
    </w:p>
    <w:p w14:paraId="6E7E037C">
      <w:pPr>
        <w:rPr>
          <w:rFonts w:hint="default" w:cs="Times New Roman"/>
          <w:sz w:val="22"/>
          <w:szCs w:val="22"/>
          <w:lang w:val="en-US" w:eastAsia="zh-CN"/>
        </w:rPr>
      </w:pPr>
    </w:p>
    <w:p w14:paraId="0B4B24C7">
      <w:pPr>
        <w:pStyle w:val="2"/>
        <w:numPr>
          <w:ilvl w:val="0"/>
          <w:numId w:val="0"/>
        </w:numPr>
        <w:ind w:left="432" w:hanging="432"/>
      </w:pPr>
      <w:bookmarkStart w:id="13" w:name="_Ref124671424"/>
      <w:bookmarkStart w:id="14" w:name="_Ref71620620"/>
      <w:bookmarkStart w:id="15" w:name="_Ref124589665"/>
      <w:r>
        <w:t>References</w:t>
      </w:r>
    </w:p>
    <w:bookmarkEnd w:id="13"/>
    <w:bookmarkEnd w:id="14"/>
    <w:bookmarkEnd w:id="15"/>
    <w:p w14:paraId="2E2C2B7C">
      <w:pPr>
        <w:numPr>
          <w:ilvl w:val="0"/>
          <w:numId w:val="12"/>
        </w:numPr>
        <w:rPr>
          <w:rFonts w:hint="eastAsia" w:eastAsia="宋体"/>
          <w:lang w:val="en-US" w:eastAsia="zh-CN"/>
        </w:rPr>
      </w:pPr>
      <w:r>
        <w:rPr>
          <w:rFonts w:hint="eastAsia"/>
          <w:lang w:val="en-US" w:eastAsia="zh-CN"/>
        </w:rPr>
        <w:t>RP-242356</w:t>
      </w:r>
      <w:r>
        <w:rPr>
          <w:rFonts w:eastAsia="宋体"/>
          <w:lang w:val="en-GB" w:eastAsia="zh-CN"/>
        </w:rPr>
        <w:t xml:space="preserve">, Revised Work Item: NR mobility enhancements Phase 4, </w:t>
      </w:r>
      <w:r>
        <w:rPr>
          <w:rFonts w:hint="eastAsia"/>
          <w:lang w:val="en-US" w:eastAsia="zh-CN"/>
        </w:rPr>
        <w:t>Sep 9</w:t>
      </w:r>
      <w:r>
        <w:rPr>
          <w:rFonts w:eastAsia="宋体"/>
          <w:lang w:val="en-GB" w:eastAsia="zh-CN"/>
        </w:rPr>
        <w:t xml:space="preserve"> – </w:t>
      </w:r>
      <w:r>
        <w:rPr>
          <w:rFonts w:hint="eastAsia"/>
          <w:lang w:val="en-US" w:eastAsia="zh-CN"/>
        </w:rPr>
        <w:t>12</w:t>
      </w:r>
      <w:r>
        <w:rPr>
          <w:rFonts w:eastAsia="宋体"/>
          <w:lang w:val="en-GB" w:eastAsia="zh-CN"/>
        </w:rPr>
        <w:t>, 202</w:t>
      </w:r>
      <w:r>
        <w:rPr>
          <w:rFonts w:hint="eastAsia" w:eastAsia="宋体"/>
          <w:lang w:val="en-US" w:eastAsia="zh-CN"/>
        </w:rPr>
        <w:t>4</w:t>
      </w:r>
      <w:bookmarkEnd w:id="11"/>
    </w:p>
    <w:p w14:paraId="23D7FE1A">
      <w:pPr>
        <w:numPr>
          <w:numId w:val="0"/>
        </w:numPr>
        <w:autoSpaceDE w:val="0"/>
        <w:autoSpaceDN w:val="0"/>
        <w:adjustRightInd w:val="0"/>
        <w:snapToGrid w:val="0"/>
        <w:spacing w:after="120"/>
        <w:jc w:val="both"/>
        <w:rPr>
          <w:rFonts w:hint="default" w:eastAsia="宋体"/>
          <w:lang w:val="en-GB" w:eastAsia="zh-CN"/>
        </w:rPr>
      </w:pPr>
    </w:p>
    <w:p w14:paraId="2D1BEF18">
      <w:pPr>
        <w:numPr>
          <w:numId w:val="0"/>
        </w:numPr>
        <w:autoSpaceDE w:val="0"/>
        <w:autoSpaceDN w:val="0"/>
        <w:adjustRightInd w:val="0"/>
        <w:snapToGrid w:val="0"/>
        <w:spacing w:after="120"/>
        <w:jc w:val="both"/>
        <w:rPr>
          <w:rFonts w:hint="default" w:eastAsia="宋体"/>
          <w:lang w:val="en-GB" w:eastAsia="zh-CN"/>
        </w:rPr>
      </w:pPr>
    </w:p>
    <w:p w14:paraId="74168A9D">
      <w:pPr>
        <w:numPr>
          <w:numId w:val="0"/>
        </w:numPr>
        <w:autoSpaceDE w:val="0"/>
        <w:autoSpaceDN w:val="0"/>
        <w:adjustRightInd w:val="0"/>
        <w:snapToGrid w:val="0"/>
        <w:spacing w:after="120"/>
        <w:jc w:val="both"/>
        <w:rPr>
          <w:rFonts w:hint="default" w:eastAsia="宋体"/>
          <w:lang w:val="en-GB" w:eastAsia="zh-CN"/>
        </w:rPr>
      </w:pPr>
    </w:p>
    <w:p w14:paraId="1F27401D">
      <w:pPr>
        <w:numPr>
          <w:numId w:val="0"/>
        </w:numPr>
        <w:autoSpaceDE w:val="0"/>
        <w:autoSpaceDN w:val="0"/>
        <w:adjustRightInd w:val="0"/>
        <w:snapToGrid w:val="0"/>
        <w:spacing w:after="120"/>
        <w:jc w:val="both"/>
        <w:rPr>
          <w:rFonts w:hint="default" w:eastAsia="宋体"/>
          <w:lang w:val="en-GB" w:eastAsia="zh-CN"/>
        </w:rPr>
      </w:pPr>
    </w:p>
    <w:p w14:paraId="6430A6C6">
      <w:pPr>
        <w:numPr>
          <w:numId w:val="0"/>
        </w:numPr>
        <w:autoSpaceDE w:val="0"/>
        <w:autoSpaceDN w:val="0"/>
        <w:adjustRightInd w:val="0"/>
        <w:snapToGrid w:val="0"/>
        <w:spacing w:after="120"/>
        <w:jc w:val="both"/>
        <w:rPr>
          <w:rFonts w:hint="default" w:eastAsia="宋体"/>
          <w:lang w:val="en-GB"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736624B"/>
    <w:multiLevelType w:val="multilevel"/>
    <w:tmpl w:val="0736624B"/>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4">
    <w:nsid w:val="0BC06BE0"/>
    <w:multiLevelType w:val="multilevel"/>
    <w:tmpl w:val="0BC06BE0"/>
    <w:lvl w:ilvl="0" w:tentative="0">
      <w:start w:val="4"/>
      <w:numFmt w:val="bullet"/>
      <w:lvlText w:val="-"/>
      <w:lvlJc w:val="left"/>
      <w:pPr>
        <w:ind w:left="440" w:hanging="440"/>
      </w:pPr>
      <w:rPr>
        <w:rFonts w:hint="eastAsia" w:ascii="Yu Gothic" w:hAnsi="Yu Gothic" w:eastAsia="Yu Gothic" w:cs="MS PGothic"/>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784043D"/>
    <w:multiLevelType w:val="multilevel"/>
    <w:tmpl w:val="378404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88E611E"/>
    <w:multiLevelType w:val="multilevel"/>
    <w:tmpl w:val="388E611E"/>
    <w:lvl w:ilvl="0" w:tentative="0">
      <w:start w:val="0"/>
      <w:numFmt w:val="bullet"/>
      <w:lvlText w:val="-"/>
      <w:lvlJc w:val="left"/>
      <w:pPr>
        <w:ind w:left="720" w:hanging="360"/>
      </w:pPr>
      <w:rPr>
        <w:rFonts w:hint="default" w:ascii="Times New Roman" w:hAnsi="Times New Roman" w:eastAsia="MS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7"/>
      <w:lvlText w:val="[%1]"/>
      <w:lvlJc w:val="left"/>
      <w:pPr>
        <w:tabs>
          <w:tab w:val="left" w:pos="360"/>
        </w:tabs>
        <w:ind w:left="360" w:hanging="360"/>
      </w:pPr>
    </w:lvl>
  </w:abstractNum>
  <w:num w:numId="1">
    <w:abstractNumId w:val="7"/>
  </w:num>
  <w:num w:numId="2">
    <w:abstractNumId w:val="0"/>
  </w:num>
  <w:num w:numId="3">
    <w:abstractNumId w:val="10"/>
  </w:num>
  <w:num w:numId="4">
    <w:abstractNumId w:val="2"/>
  </w:num>
  <w:num w:numId="5">
    <w:abstractNumId w:val="5"/>
  </w:num>
  <w:num w:numId="6">
    <w:abstractNumId w:val="3"/>
  </w:num>
  <w:num w:numId="7">
    <w:abstractNumId w:val="6"/>
  </w:num>
  <w:num w:numId="8">
    <w:abstractNumId w:val="9"/>
  </w:num>
  <w:num w:numId="9">
    <w:abstractNumId w:val="8"/>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68104E9"/>
    <w:rsid w:val="07BE5F96"/>
    <w:rsid w:val="07D77390"/>
    <w:rsid w:val="09E162A4"/>
    <w:rsid w:val="0A222B45"/>
    <w:rsid w:val="0A8F3F52"/>
    <w:rsid w:val="0BA43F60"/>
    <w:rsid w:val="0DCB75F9"/>
    <w:rsid w:val="0F1A5B71"/>
    <w:rsid w:val="10655CF3"/>
    <w:rsid w:val="121F796A"/>
    <w:rsid w:val="12E81295"/>
    <w:rsid w:val="12FD2134"/>
    <w:rsid w:val="14661880"/>
    <w:rsid w:val="155F7836"/>
    <w:rsid w:val="15651DDF"/>
    <w:rsid w:val="17DE07C9"/>
    <w:rsid w:val="18FB229D"/>
    <w:rsid w:val="1B212B46"/>
    <w:rsid w:val="1B5C3255"/>
    <w:rsid w:val="1D1C41F7"/>
    <w:rsid w:val="1DF8723B"/>
    <w:rsid w:val="1E5D0198"/>
    <w:rsid w:val="20C107E7"/>
    <w:rsid w:val="260D4251"/>
    <w:rsid w:val="261C4494"/>
    <w:rsid w:val="26976960"/>
    <w:rsid w:val="282910EA"/>
    <w:rsid w:val="28B60BD0"/>
    <w:rsid w:val="293E7518"/>
    <w:rsid w:val="2E512907"/>
    <w:rsid w:val="2E7C1C5E"/>
    <w:rsid w:val="2FEA7DBD"/>
    <w:rsid w:val="301E2CA7"/>
    <w:rsid w:val="339E7DD8"/>
    <w:rsid w:val="33B977C6"/>
    <w:rsid w:val="379B16DB"/>
    <w:rsid w:val="382D0E39"/>
    <w:rsid w:val="3B181276"/>
    <w:rsid w:val="41F5553B"/>
    <w:rsid w:val="42C66F16"/>
    <w:rsid w:val="431C4AFF"/>
    <w:rsid w:val="44F971E5"/>
    <w:rsid w:val="456D0411"/>
    <w:rsid w:val="47CA56A6"/>
    <w:rsid w:val="48DB1D9C"/>
    <w:rsid w:val="496717F9"/>
    <w:rsid w:val="4AA84B5C"/>
    <w:rsid w:val="4AD64873"/>
    <w:rsid w:val="4B564888"/>
    <w:rsid w:val="4CE06FC7"/>
    <w:rsid w:val="4D785BA5"/>
    <w:rsid w:val="4DED20EF"/>
    <w:rsid w:val="4E741D2F"/>
    <w:rsid w:val="4E836CEC"/>
    <w:rsid w:val="50E177E0"/>
    <w:rsid w:val="50E7594A"/>
    <w:rsid w:val="50F71351"/>
    <w:rsid w:val="52160612"/>
    <w:rsid w:val="526856F0"/>
    <w:rsid w:val="54C46D2D"/>
    <w:rsid w:val="54D70EDA"/>
    <w:rsid w:val="558716C7"/>
    <w:rsid w:val="57BC3869"/>
    <w:rsid w:val="57D4431F"/>
    <w:rsid w:val="57EA769F"/>
    <w:rsid w:val="595C281E"/>
    <w:rsid w:val="5A737E20"/>
    <w:rsid w:val="5C2A783E"/>
    <w:rsid w:val="5CAC7619"/>
    <w:rsid w:val="5D911DBC"/>
    <w:rsid w:val="5ED521CC"/>
    <w:rsid w:val="5FA42829"/>
    <w:rsid w:val="60667BB6"/>
    <w:rsid w:val="61293C2F"/>
    <w:rsid w:val="61AC1296"/>
    <w:rsid w:val="68A14D4D"/>
    <w:rsid w:val="68FE7BE4"/>
    <w:rsid w:val="6ADF5158"/>
    <w:rsid w:val="6C0C0548"/>
    <w:rsid w:val="6D627650"/>
    <w:rsid w:val="6DE969E3"/>
    <w:rsid w:val="7206464C"/>
    <w:rsid w:val="72B6607D"/>
    <w:rsid w:val="74363F40"/>
    <w:rsid w:val="780C2A3E"/>
    <w:rsid w:val="79411632"/>
    <w:rsid w:val="79927E6B"/>
    <w:rsid w:val="7A512115"/>
    <w:rsid w:val="7BC462D5"/>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1"/>
    <w:next w:val="1"/>
    <w:link w:val="73"/>
    <w:autoRedefine/>
    <w:qFormat/>
    <w:uiPriority w:val="0"/>
    <w:pPr>
      <w:keepNext/>
      <w:numPr>
        <w:ilvl w:val="3"/>
        <w:numId w:val="1"/>
      </w:numPr>
      <w:spacing w:before="120"/>
      <w:outlineLvl w:val="3"/>
    </w:pPr>
    <w:rPr>
      <w:b/>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ascii="Times New Roman" w:hAnsi="Times New Roman"/>
      <w:lang w:eastAsia="zh-CN"/>
    </w:rPr>
  </w:style>
  <w:style w:type="paragraph" w:customStyle="1" w:styleId="34">
    <w:name w:val="Proposal"/>
    <w:basedOn w:val="15"/>
    <w:link w:val="96"/>
    <w:autoRedefine/>
    <w:qFormat/>
    <w:uiPriority w:val="0"/>
    <w:pPr>
      <w:numPr>
        <w:ilvl w:val="0"/>
        <w:numId w:val="2"/>
      </w:numPr>
    </w:pPr>
    <w:rPr>
      <w:rFonts w:ascii="Times New Roman" w:hAnsi="Times New Roman" w:eastAsia="宋体"/>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spacing w:before="0"/>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2326</Words>
  <Characters>13022</Characters>
  <Lines>268</Lines>
  <Paragraphs>75</Paragraphs>
  <TotalTime>4</TotalTime>
  <ScaleCrop>false</ScaleCrop>
  <LinksUpToDate>false</LinksUpToDate>
  <CharactersWithSpaces>15269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2024-11-08T09:30:33Z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2052-12.1.0.18608</vt:lpwstr>
  </property>
  <property fmtid="{D5CDD505-2E9C-101B-9397-08002B2CF9AE}" pid="10" name="ICV">
    <vt:lpwstr>67D92A497DFD4E8B9F9D54CD391284F2_13</vt:lpwstr>
  </property>
</Properties>
</file>